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5857BD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5E6629">
        <w:rPr>
          <w:b/>
          <w:noProof/>
          <w:sz w:val="24"/>
        </w:rPr>
        <w:t>655</w:t>
      </w:r>
    </w:p>
    <w:p w14:paraId="133FF1EF" w14:textId="42A9FE8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5E6629">
        <w:rPr>
          <w:b/>
          <w:noProof/>
          <w:sz w:val="24"/>
        </w:rPr>
        <w:t>303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0D62C0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Solution#7</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61D671" w:rsidR="00CD2478" w:rsidRPr="00215ABA" w:rsidRDefault="00A31140" w:rsidP="00CD2478">
      <w:pPr>
        <w:rPr>
          <w:noProof/>
        </w:rPr>
      </w:pPr>
      <w:r>
        <w:rPr>
          <w:noProof/>
        </w:rPr>
        <w:t>This paper provides a contribution to complete solution 17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77777777" w:rsidR="00A31140" w:rsidRPr="00215ABA" w:rsidRDefault="00A31140" w:rsidP="00A31140">
      <w:pPr>
        <w:rPr>
          <w:noProof/>
        </w:rPr>
      </w:pPr>
      <w:r>
        <w:rPr>
          <w:noProof/>
        </w:rPr>
        <w:t>This paper provides a contribution to complete solution 17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54C47F" w14:textId="77777777" w:rsidR="00D77033" w:rsidRDefault="00D77033" w:rsidP="00D77033">
      <w:pPr>
        <w:pStyle w:val="Heading2"/>
        <w:rPr>
          <w:rFonts w:eastAsiaTheme="minorEastAsia"/>
        </w:rPr>
      </w:pPr>
      <w:bookmarkStart w:id="1" w:name="_Toc215530548"/>
      <w:r>
        <w:rPr>
          <w:rFonts w:eastAsiaTheme="minorEastAsia"/>
          <w:lang w:eastAsia="zh-CN"/>
        </w:rPr>
        <w:t>6</w:t>
      </w:r>
      <w:r>
        <w:rPr>
          <w:rFonts w:eastAsiaTheme="minorEastAsia"/>
        </w:rPr>
        <w:t>.17</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#17: Support </w:t>
      </w:r>
      <w:r>
        <w:rPr>
          <w:rFonts w:eastAsiaTheme="minorEastAsia"/>
        </w:rPr>
        <w:t>Energy-aware FL member availability update</w:t>
      </w:r>
      <w:bookmarkEnd w:id="1"/>
    </w:p>
    <w:p w14:paraId="4903020B" w14:textId="77777777" w:rsidR="00D77033" w:rsidRDefault="00D77033" w:rsidP="00D77033">
      <w:pPr>
        <w:pStyle w:val="Heading3"/>
        <w:rPr>
          <w:rFonts w:eastAsiaTheme="minorEastAsia"/>
        </w:rPr>
      </w:pPr>
      <w:bookmarkStart w:id="2" w:name="_Toc215530549"/>
      <w:r>
        <w:rPr>
          <w:rFonts w:eastAsiaTheme="minorEastAsia"/>
          <w:lang w:eastAsia="zh-CN"/>
        </w:rPr>
        <w:t>6</w:t>
      </w:r>
      <w:r>
        <w:rPr>
          <w:rFonts w:eastAsiaTheme="minorEastAsia"/>
        </w:rPr>
        <w:t>.17.1</w:t>
      </w:r>
      <w:r>
        <w:rPr>
          <w:rFonts w:eastAsiaTheme="minorEastAsia"/>
        </w:rPr>
        <w:tab/>
        <w:t>Solution Description</w:t>
      </w:r>
      <w:bookmarkEnd w:id="2"/>
    </w:p>
    <w:p w14:paraId="13724BE5" w14:textId="77777777" w:rsidR="00D77033" w:rsidRDefault="00D77033" w:rsidP="00D77033">
      <w:pPr>
        <w:rPr>
          <w:rFonts w:eastAsiaTheme="minorEastAsia"/>
        </w:rPr>
      </w:pPr>
      <w:r>
        <w:t>This solution addresses Key Issue #4.</w:t>
      </w:r>
    </w:p>
    <w:p w14:paraId="22D65940" w14:textId="77777777" w:rsidR="00D77033" w:rsidRDefault="00D77033" w:rsidP="00D77033">
      <w:r>
        <w:t>Stage 1 has introduced the notion of ‘energy credit’ as per 3GPP TR 22.882 and 3GPP TS 22.261 [2], which is a quantity of credit associated with the subscriber (end user, ASP) that can be used for credit control by the 5G system. Energy credit in the 3GPP context refers to a policy control mechanism within mobile networks to manage and limit a subscriber's energy consumption, allowing operators to apply policies like "energy credit limits" to services. Energy credit can be associated to the ability for the network operator to create a 'maximum energy credit' policy, after which services are gated. Such energy credit or budget may be for a particular application service (end to end) or VAL UE.</w:t>
      </w:r>
    </w:p>
    <w:p w14:paraId="142AA38D" w14:textId="77777777" w:rsidR="00D77033" w:rsidRDefault="00D77033" w:rsidP="00D77033">
      <w:r>
        <w:t xml:space="preserve">This solution describes the event notification procedure for the FL member availability, since the FL member may be a VAL user who has a maximum energy credit for supporting FL operations. The notification can be triggered based on a change at the availability or capabilities of the candidate FL members. The enhancement in this procedure (shown in </w:t>
      </w:r>
      <w:r>
        <w:rPr>
          <w:b/>
          <w:bCs/>
          <w:i/>
          <w:iCs/>
        </w:rPr>
        <w:t>bold italics</w:t>
      </w:r>
      <w:r>
        <w:t>) is the addition of the energy credit/budget status event notification to the subscribers. This will allow the pro-active modification of the FL member in case the credit is low, or the consumption / usage of energy is high at the AIMLE or VAL server or EAS acting as candidate FL member.</w:t>
      </w:r>
    </w:p>
    <w:p w14:paraId="42D10DA6" w14:textId="77777777" w:rsidR="00D77033" w:rsidRDefault="00D77033" w:rsidP="00D77033">
      <w:r>
        <w:t>Pre-conditions:</w:t>
      </w:r>
    </w:p>
    <w:p w14:paraId="69056056" w14:textId="77777777" w:rsidR="00D77033" w:rsidRDefault="00D77033" w:rsidP="00D77033">
      <w:pPr>
        <w:pStyle w:val="B1"/>
      </w:pPr>
      <w:r>
        <w:t>1.</w:t>
      </w:r>
      <w:r>
        <w:tab/>
        <w:t>The subscription procedure in clause 8.5.2 of 3GPP TS 23.482 [10] is performed by the AIMLE server or VAL server (via AIMLE server).</w:t>
      </w:r>
    </w:p>
    <w:p w14:paraId="0E4DA494" w14:textId="77777777" w:rsidR="00D77033" w:rsidRDefault="00D77033" w:rsidP="00D77033">
      <w:pPr>
        <w:pStyle w:val="B1"/>
      </w:pPr>
      <w:r>
        <w:t>2.</w:t>
      </w:r>
      <w:r>
        <w:tab/>
        <w:t xml:space="preserve">The FL member has registered its capabilities </w:t>
      </w:r>
      <w:r>
        <w:rPr>
          <w:b/>
          <w:bCs/>
          <w:i/>
          <w:iCs/>
        </w:rPr>
        <w:t>(including energy credit / budget status)</w:t>
      </w:r>
      <w:r>
        <w:t xml:space="preserve"> or availability to the ML repository based on the support for FL registration capability.</w:t>
      </w:r>
    </w:p>
    <w:p w14:paraId="53AF735E" w14:textId="77777777" w:rsidR="00D77033" w:rsidRDefault="00D77033" w:rsidP="00D77033">
      <w:pPr>
        <w:pStyle w:val="TH"/>
      </w:pPr>
      <w:r>
        <w:lastRenderedPageBreak/>
        <w:t xml:space="preserve"> </w:t>
      </w:r>
      <w:r>
        <w:rPr>
          <w:rFonts w:ascii="Times New Roman" w:eastAsiaTheme="minorEastAsia" w:hAnsi="Times New Roman"/>
        </w:rPr>
        <w:object w:dxaOrig="5520" w:dyaOrig="3585" w14:anchorId="5255D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79.4pt" o:ole="">
            <v:imagedata r:id="rId7" o:title=""/>
          </v:shape>
          <o:OLEObject Type="Embed" ProgID="Visio.Drawing.15" ShapeID="_x0000_i1025" DrawAspect="Content" ObjectID="_1832292366" r:id="rId8"/>
        </w:object>
      </w:r>
    </w:p>
    <w:p w14:paraId="0CE9C06F" w14:textId="77777777" w:rsidR="00D77033" w:rsidRDefault="00D77033" w:rsidP="00D77033">
      <w:pPr>
        <w:pStyle w:val="TF"/>
      </w:pPr>
      <w:r>
        <w:t>Figure 8.5.3-1: Procedure for FL-related event notifications</w:t>
      </w:r>
    </w:p>
    <w:p w14:paraId="7E880949" w14:textId="77777777" w:rsidR="00D77033" w:rsidRDefault="00D77033" w:rsidP="00D77033">
      <w:pPr>
        <w:pStyle w:val="B1"/>
      </w:pPr>
      <w:r>
        <w:t>1.</w:t>
      </w:r>
      <w:r>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p>
    <w:p w14:paraId="43D920BE" w14:textId="77777777" w:rsidR="00D77033" w:rsidRDefault="00D77033" w:rsidP="00D77033">
      <w:pPr>
        <w:pStyle w:val="B1"/>
        <w:ind w:firstLine="0"/>
        <w:rPr>
          <w:b/>
          <w:bCs/>
          <w:i/>
          <w:iCs/>
          <w:lang w:val="en-US"/>
        </w:rPr>
      </w:pPr>
      <w:r>
        <w:rPr>
          <w:b/>
          <w:bCs/>
          <w:i/>
          <w:iCs/>
        </w:rPr>
        <w:t xml:space="preserve">The energy aware trigger event can be based on the registration update request message for the respective FL member(s) or by monitoring the energy status at the AIMLE or VAL / EAS server side. </w:t>
      </w:r>
      <w:r>
        <w:rPr>
          <w:b/>
          <w:bCs/>
          <w:i/>
          <w:iCs/>
          <w:lang w:val="en-US"/>
        </w:rPr>
        <w:t>As part of the detection, the ML repository may request an energy monitoring function (e.g. EIF or other energy monitoring function at OAM or SEAL ESE server) to provide the energy credit status and limit / remaining value for the respective candidate FL member.</w:t>
      </w:r>
    </w:p>
    <w:p w14:paraId="7BC9F029" w14:textId="77777777" w:rsidR="00D77033" w:rsidRDefault="00D77033" w:rsidP="00D77033">
      <w:pPr>
        <w:pStyle w:val="B1"/>
      </w:pPr>
      <w:r>
        <w:t>2.</w:t>
      </w:r>
      <w:r>
        <w:tab/>
        <w:t>For the generated event, the ML repository retrieves the list of corresponding subscriptions.</w:t>
      </w:r>
    </w:p>
    <w:p w14:paraId="0D0F5E9E" w14:textId="77777777" w:rsidR="00D77033" w:rsidRDefault="00D77033" w:rsidP="00D77033">
      <w:pPr>
        <w:pStyle w:val="B1"/>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21AD817B" w14:textId="77777777" w:rsidR="00D77033" w:rsidRDefault="00D77033" w:rsidP="00D77033">
      <w:pPr>
        <w:pStyle w:val="B1"/>
        <w:ind w:firstLine="0"/>
        <w:rPr>
          <w:b/>
          <w:bCs/>
          <w:i/>
          <w:iCs/>
        </w:rPr>
      </w:pPr>
      <w:r>
        <w:rPr>
          <w:b/>
          <w:bCs/>
          <w:i/>
          <w:iCs/>
        </w:rPr>
        <w:t>In case on energy-related event, the information about the event related to the FL member energy status change can include:</w:t>
      </w:r>
    </w:p>
    <w:p w14:paraId="184D1A5C" w14:textId="77777777" w:rsidR="00D77033" w:rsidRDefault="00D77033" w:rsidP="00D77033">
      <w:pPr>
        <w:pStyle w:val="B1"/>
        <w:numPr>
          <w:ilvl w:val="0"/>
          <w:numId w:val="1"/>
        </w:numPr>
        <w:ind w:left="851" w:hanging="284"/>
        <w:rPr>
          <w:b/>
          <w:bCs/>
          <w:i/>
          <w:iCs/>
        </w:rPr>
      </w:pPr>
      <w:bookmarkStart w:id="3" w:name="MCCQCTEMPBM_00000438"/>
      <w:r>
        <w:rPr>
          <w:b/>
          <w:bCs/>
          <w:i/>
          <w:iCs/>
        </w:rPr>
        <w:t>the FL member credit status (remaining energy credit) or energy usage information (e.g. percentage or qualitative value e.g. high, medium) for the respective EAS or VAL server or AIMLE server acting as FL member.</w:t>
      </w:r>
    </w:p>
    <w:p w14:paraId="60F90A9F" w14:textId="77777777" w:rsidR="00D77033" w:rsidRDefault="00D77033" w:rsidP="00D77033">
      <w:pPr>
        <w:pStyle w:val="B1"/>
        <w:numPr>
          <w:ilvl w:val="0"/>
          <w:numId w:val="1"/>
        </w:numPr>
        <w:ind w:left="851" w:hanging="284"/>
        <w:rPr>
          <w:b/>
          <w:bCs/>
          <w:i/>
          <w:iCs/>
        </w:rPr>
      </w:pPr>
      <w:bookmarkStart w:id="4" w:name="MCCQCTEMPBM_00000439"/>
      <w:bookmarkEnd w:id="3"/>
      <w:r>
        <w:rPr>
          <w:b/>
          <w:bCs/>
          <w:i/>
          <w:iCs/>
        </w:rPr>
        <w:t>the actual or expected absolute energy consumption or efficiency metric (bits / Joule) if the credit is not provided.</w:t>
      </w:r>
    </w:p>
    <w:bookmarkEnd w:id="4"/>
    <w:p w14:paraId="4D194F60" w14:textId="77777777" w:rsidR="00D77033" w:rsidRDefault="00D77033" w:rsidP="00D77033">
      <w:pPr>
        <w:pStyle w:val="B1"/>
        <w:rPr>
          <w:b/>
          <w:bCs/>
          <w:i/>
          <w:iCs/>
        </w:rPr>
      </w:pPr>
      <w:r>
        <w:rPr>
          <w:b/>
          <w:bCs/>
          <w:i/>
          <w:iCs/>
        </w:rPr>
        <w:t>NOTE: Any user privacy/consent aspects related to fetching energy consumption information from the AIMLE client side will be handled by SA3.</w:t>
      </w:r>
    </w:p>
    <w:p w14:paraId="5F06F901" w14:textId="77777777" w:rsidR="00D77033" w:rsidRDefault="00D77033" w:rsidP="00D77033">
      <w:pPr>
        <w:pStyle w:val="B1"/>
      </w:pPr>
      <w:r>
        <w:t>4.</w:t>
      </w:r>
      <w:r>
        <w:tab/>
        <w:t>The notified subscriber (s) sends an event notification acknowledgement to the ML repository.</w:t>
      </w:r>
    </w:p>
    <w:p w14:paraId="298B811E" w14:textId="77777777" w:rsidR="00D77033" w:rsidRDefault="00D77033" w:rsidP="00D77033">
      <w:r>
        <w:t xml:space="preserve">The definition of the FL related events is provided in Table 8.5.4-1 of 3GPP TS 23.482 [10] (new event in </w:t>
      </w:r>
      <w:r>
        <w:rPr>
          <w:b/>
          <w:bCs/>
          <w:i/>
          <w:iCs/>
        </w:rPr>
        <w:t>bold italics</w:t>
      </w:r>
      <w:r>
        <w:t>).</w:t>
      </w:r>
    </w:p>
    <w:p w14:paraId="67E528FF" w14:textId="77777777" w:rsidR="00D77033" w:rsidRDefault="00D77033" w:rsidP="00D77033">
      <w:pPr>
        <w:pStyle w:val="TH"/>
        <w:rPr>
          <w:lang w:val="en-US"/>
        </w:rPr>
      </w:pPr>
      <w:r>
        <w:lastRenderedPageBreak/>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D77033" w14:paraId="65BCADD2"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5D62BB51" w14:textId="77777777" w:rsidR="00D77033" w:rsidRDefault="00D77033">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2FB8F5DB" w14:textId="77777777" w:rsidR="00D77033" w:rsidRDefault="00D77033">
            <w:pPr>
              <w:pStyle w:val="TAH"/>
              <w:rPr>
                <w:lang w:eastAsia="en-GB"/>
              </w:rPr>
            </w:pPr>
            <w:r>
              <w:rPr>
                <w:lang w:eastAsia="en-GB"/>
              </w:rPr>
              <w:t>Events Description</w:t>
            </w:r>
          </w:p>
        </w:tc>
      </w:tr>
      <w:tr w:rsidR="00D77033" w:rsidRPr="00D77033" w14:paraId="58483D72"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12653446" w14:textId="77777777" w:rsidR="00D77033" w:rsidRDefault="00D77033">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4F9312E2" w14:textId="77777777" w:rsidR="00D77033" w:rsidRDefault="00D77033">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D77033" w:rsidRPr="00D77033" w14:paraId="62DB0124"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666A13FB" w14:textId="77777777" w:rsidR="00D77033" w:rsidRDefault="00D77033">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0E8D6EA9" w14:textId="77777777" w:rsidR="00D77033" w:rsidRDefault="00D77033">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D77033" w:rsidRPr="00D77033" w14:paraId="75CD3F83"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06C7A151" w14:textId="77777777" w:rsidR="00D77033" w:rsidRDefault="00D77033">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33844EBC" w14:textId="77777777" w:rsidR="00D77033" w:rsidRDefault="00D77033">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D77033" w:rsidRPr="00D77033" w14:paraId="3C24B2D4"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5E0A6DCA" w14:textId="77777777" w:rsidR="00D77033" w:rsidRDefault="00D77033">
            <w:pPr>
              <w:pStyle w:val="TAL"/>
              <w:rPr>
                <w:lang w:eastAsia="en-GB"/>
              </w:rPr>
            </w:pPr>
            <w:r>
              <w:rPr>
                <w:b/>
                <w:bCs/>
                <w:i/>
                <w:iCs/>
              </w:rPr>
              <w:t>FL member energy status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5122B91F" w14:textId="77777777" w:rsidR="00D77033" w:rsidRDefault="00D77033">
            <w:pPr>
              <w:pStyle w:val="TAL"/>
              <w:rPr>
                <w:lang w:eastAsia="en-GB"/>
              </w:rPr>
            </w:pPr>
            <w:r>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p>
        </w:tc>
      </w:tr>
    </w:tbl>
    <w:p w14:paraId="66ED3D50" w14:textId="77777777" w:rsidR="00D77033" w:rsidRDefault="00D77033" w:rsidP="00D77033"/>
    <w:p w14:paraId="36561F26" w14:textId="207629CE" w:rsidR="00D77033" w:rsidDel="00B402D9" w:rsidRDefault="00D77033" w:rsidP="00D77033">
      <w:pPr>
        <w:pStyle w:val="EditorsNote"/>
        <w:rPr>
          <w:del w:id="5" w:author="auth" w:date="2026-01-27T14:13:00Z" w16du:dateUtc="2026-01-27T13:13:00Z"/>
        </w:rPr>
      </w:pPr>
      <w:del w:id="6" w:author="auth" w:date="2026-01-27T14:13:00Z" w16du:dateUtc="2026-01-27T13:13:00Z">
        <w:r w:rsidDel="00B402D9">
          <w:delText>Editor's Note: Whether the Energy Saving Enabler (aka SEAL server (Energy Saving) in other solutions) is a standalone energy saving enablement server or integrate energy saving functionality with the existing SEAL enablement server will be decided during solution evaluation and conclusion stage of the study phase.</w:delText>
        </w:r>
      </w:del>
    </w:p>
    <w:p w14:paraId="09FB0D20" w14:textId="6088847C" w:rsidR="00D77033" w:rsidRPr="00D77033" w:rsidDel="00B402D9" w:rsidRDefault="00D77033" w:rsidP="00C21836">
      <w:pPr>
        <w:rPr>
          <w:del w:id="7" w:author="auth" w:date="2026-01-27T14:13:00Z" w16du:dateUtc="2026-01-27T13:13:00Z"/>
          <w:noProof/>
        </w:rPr>
      </w:pPr>
    </w:p>
    <w:p w14:paraId="3F2A9665" w14:textId="2683716E" w:rsidR="00B402D9" w:rsidRDefault="00B402D9" w:rsidP="00B402D9">
      <w:pPr>
        <w:pStyle w:val="Heading3"/>
        <w:rPr>
          <w:ins w:id="8" w:author="auth" w:date="2026-01-27T14:13:00Z" w16du:dateUtc="2026-01-27T13:13:00Z"/>
          <w:rFonts w:eastAsiaTheme="minorEastAsia"/>
          <w:lang w:eastAsia="zh-CN"/>
        </w:rPr>
      </w:pPr>
      <w:bookmarkStart w:id="9" w:name="_Toc215530570"/>
      <w:ins w:id="10" w:author="auth" w:date="2026-01-27T14:13:00Z" w16du:dateUtc="2026-01-27T13:13:00Z">
        <w:r>
          <w:rPr>
            <w:rFonts w:eastAsiaTheme="minorEastAsia"/>
          </w:rPr>
          <w:t>6.</w:t>
        </w:r>
        <w:r>
          <w:rPr>
            <w:rFonts w:eastAsiaTheme="minorEastAsia"/>
            <w:lang w:eastAsia="zh-CN"/>
          </w:rPr>
          <w:t>17</w:t>
        </w:r>
        <w:r>
          <w:rPr>
            <w:rFonts w:eastAsiaTheme="minorEastAsia"/>
          </w:rPr>
          <w:t>.2</w:t>
        </w:r>
        <w:r>
          <w:rPr>
            <w:rFonts w:eastAsiaTheme="minorEastAsia"/>
          </w:rPr>
          <w:tab/>
        </w:r>
        <w:r>
          <w:rPr>
            <w:rFonts w:eastAsiaTheme="minorEastAsia"/>
            <w:lang w:eastAsia="zh-CN"/>
          </w:rPr>
          <w:t>Architecture impacts</w:t>
        </w:r>
        <w:bookmarkEnd w:id="9"/>
      </w:ins>
    </w:p>
    <w:p w14:paraId="5FD86EFD" w14:textId="3CED8568" w:rsidR="00B402D9" w:rsidRPr="005E4E91" w:rsidRDefault="00B402D9" w:rsidP="00B402D9">
      <w:pPr>
        <w:rPr>
          <w:ins w:id="11" w:author="auth" w:date="2026-01-27T14:13:00Z" w16du:dateUtc="2026-01-27T13:13:00Z"/>
          <w:lang w:eastAsia="zh-CN"/>
        </w:rPr>
      </w:pPr>
      <w:ins w:id="12" w:author="auth" w:date="2026-01-27T14:14:00Z" w16du:dateUtc="2026-01-27T13:14:00Z">
        <w:r>
          <w:rPr>
            <w:lang w:eastAsia="zh-CN"/>
          </w:rPr>
          <w:t>This solution requires that a new SEAL server, aka ESE server</w:t>
        </w:r>
      </w:ins>
      <w:ins w:id="13" w:author="auth" w:date="2026-01-27T14:15:00Z" w16du:dateUtc="2026-01-27T13:15:00Z">
        <w:r>
          <w:rPr>
            <w:lang w:eastAsia="zh-CN"/>
          </w:rPr>
          <w:t>, has the role of detecting and triggering an energy related event associated with the FL member.</w:t>
        </w:r>
      </w:ins>
      <w:ins w:id="14" w:author="auth" w:date="2026-01-27T14:21:00Z" w16du:dateUtc="2026-01-27T13:21:00Z">
        <w:r>
          <w:rPr>
            <w:lang w:eastAsia="zh-CN"/>
          </w:rPr>
          <w:t xml:space="preserve"> </w:t>
        </w:r>
      </w:ins>
    </w:p>
    <w:p w14:paraId="0D26D8FF" w14:textId="2DB6CE27" w:rsidR="00B402D9" w:rsidRDefault="00B402D9" w:rsidP="00B402D9">
      <w:pPr>
        <w:pStyle w:val="Heading3"/>
        <w:rPr>
          <w:ins w:id="15" w:author="auth" w:date="2026-01-27T14:13:00Z" w16du:dateUtc="2026-01-27T13:13:00Z"/>
          <w:rFonts w:eastAsiaTheme="minorEastAsia"/>
        </w:rPr>
      </w:pPr>
      <w:bookmarkStart w:id="16" w:name="_Toc215530571"/>
      <w:ins w:id="17" w:author="auth" w:date="2026-01-27T14:13:00Z" w16du:dateUtc="2026-01-27T13:13:00Z">
        <w:r>
          <w:rPr>
            <w:rFonts w:eastAsiaTheme="minorEastAsia"/>
          </w:rPr>
          <w:t>6.17.3</w:t>
        </w:r>
        <w:r>
          <w:rPr>
            <w:rFonts w:eastAsiaTheme="minorEastAsia"/>
          </w:rPr>
          <w:tab/>
          <w:t>Solution evaluation</w:t>
        </w:r>
        <w:bookmarkEnd w:id="16"/>
      </w:ins>
    </w:p>
    <w:p w14:paraId="0ED0AA5C" w14:textId="1779FEF1" w:rsidR="00B402D9" w:rsidRDefault="00B402D9" w:rsidP="00B402D9">
      <w:pPr>
        <w:rPr>
          <w:ins w:id="18" w:author="auth" w:date="2026-01-27T14:19:00Z" w16du:dateUtc="2026-01-27T13:19:00Z"/>
        </w:rPr>
      </w:pPr>
      <w:ins w:id="19" w:author="auth" w:date="2026-01-27T14:16:00Z" w16du:dateUtc="2026-01-27T13:16:00Z">
        <w:r>
          <w:t xml:space="preserve">This solution addresses Key Issue #4, and in particular the use of energy criteria for </w:t>
        </w:r>
      </w:ins>
      <w:ins w:id="20" w:author="auth" w:date="2026-01-27T14:17:00Z" w16du:dateUtc="2026-01-27T13:17:00Z">
        <w:r>
          <w:t xml:space="preserve">monitoring the FL member availability. This solution </w:t>
        </w:r>
      </w:ins>
      <w:ins w:id="21" w:author="auth" w:date="2026-01-27T14:18:00Z" w16du:dateUtc="2026-01-27T13:18:00Z">
        <w:r>
          <w:t xml:space="preserve">enhances the </w:t>
        </w:r>
        <w:r w:rsidRPr="00B402D9">
          <w:t>FL related event notification</w:t>
        </w:r>
      </w:ins>
      <w:ins w:id="22" w:author="auth" w:date="2026-01-27T14:19:00Z" w16du:dateUtc="2026-01-27T13:19:00Z">
        <w:r>
          <w:t xml:space="preserve"> AIMLE capability as provided in clause 8.5.3 of 3GPP TS 23.482. </w:t>
        </w:r>
      </w:ins>
    </w:p>
    <w:p w14:paraId="01AD0609" w14:textId="77777777" w:rsidR="00B402D9" w:rsidRPr="00B402D9" w:rsidRDefault="00B402D9" w:rsidP="00B402D9">
      <w:pPr>
        <w:rPr>
          <w:ins w:id="23" w:author="auth" w:date="2026-01-27T14:20:00Z"/>
          <w:lang w:val="en-US"/>
        </w:rPr>
      </w:pPr>
      <w:ins w:id="24" w:author="auth" w:date="2026-01-27T14:20:00Z">
        <w:r w:rsidRPr="00B402D9">
          <w:rPr>
            <w:lang w:val="en-US"/>
          </w:rPr>
          <w:t>The solution is feasible, well aligned with the AIMLE functional architecture, and does not introduce additional dependencies on 3GPP network systems.</w:t>
        </w:r>
      </w:ins>
    </w:p>
    <w:p w14:paraId="6B38AD88" w14:textId="20E80FA6" w:rsidR="00C21836" w:rsidRPr="00B402D9" w:rsidRDefault="00C21836" w:rsidP="00B402D9">
      <w:pPr>
        <w:rPr>
          <w:noProof/>
          <w:lang w:val="en-US"/>
        </w:rPr>
      </w:pPr>
    </w:p>
    <w:sectPr w:rsidR="00C21836" w:rsidRPr="00B402D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28E2E" w14:textId="77777777" w:rsidR="007A6D92" w:rsidRDefault="007A6D92">
      <w:r>
        <w:separator/>
      </w:r>
    </w:p>
  </w:endnote>
  <w:endnote w:type="continuationSeparator" w:id="0">
    <w:p w14:paraId="5B4C20DA" w14:textId="77777777" w:rsidR="007A6D92" w:rsidRDefault="007A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9A3C9" w14:textId="77777777" w:rsidR="007A6D92" w:rsidRDefault="007A6D92">
      <w:r>
        <w:separator/>
      </w:r>
    </w:p>
  </w:footnote>
  <w:footnote w:type="continuationSeparator" w:id="0">
    <w:p w14:paraId="74D9AEF5" w14:textId="77777777" w:rsidR="007A6D92" w:rsidRDefault="007A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90496"/>
    <w:rsid w:val="001A1C18"/>
    <w:rsid w:val="001A486D"/>
    <w:rsid w:val="001E41F3"/>
    <w:rsid w:val="001E5A1C"/>
    <w:rsid w:val="001F0441"/>
    <w:rsid w:val="0020225A"/>
    <w:rsid w:val="002037A2"/>
    <w:rsid w:val="002055DD"/>
    <w:rsid w:val="002100CD"/>
    <w:rsid w:val="00210E61"/>
    <w:rsid w:val="00212FF7"/>
    <w:rsid w:val="00215ABA"/>
    <w:rsid w:val="00232D54"/>
    <w:rsid w:val="002400A9"/>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664C4"/>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662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A6D92"/>
    <w:rsid w:val="007B0683"/>
    <w:rsid w:val="007B4183"/>
    <w:rsid w:val="007B512A"/>
    <w:rsid w:val="007C2097"/>
    <w:rsid w:val="007C5607"/>
    <w:rsid w:val="007D3BFB"/>
    <w:rsid w:val="007E0DCE"/>
    <w:rsid w:val="007E16D9"/>
    <w:rsid w:val="007F4FDC"/>
    <w:rsid w:val="00800104"/>
    <w:rsid w:val="0080691C"/>
    <w:rsid w:val="00817868"/>
    <w:rsid w:val="00837283"/>
    <w:rsid w:val="00842EE5"/>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1140"/>
    <w:rsid w:val="00A33D66"/>
    <w:rsid w:val="00A3669C"/>
    <w:rsid w:val="00A47E70"/>
    <w:rsid w:val="00A526CC"/>
    <w:rsid w:val="00A6532E"/>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2D9"/>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DBF"/>
    <w:rsid w:val="00C47E99"/>
    <w:rsid w:val="00C524DD"/>
    <w:rsid w:val="00C530CA"/>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E7D"/>
    <w:rsid w:val="00D0472E"/>
    <w:rsid w:val="00D075A9"/>
    <w:rsid w:val="00D12377"/>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92A"/>
    <w:rsid w:val="00DD30F3"/>
    <w:rsid w:val="00DD3F99"/>
    <w:rsid w:val="00DE7885"/>
    <w:rsid w:val="00E00442"/>
    <w:rsid w:val="00E037A8"/>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2B5E"/>
    <w:rsid w:val="00E84466"/>
    <w:rsid w:val="00E855CA"/>
    <w:rsid w:val="00EB4FA3"/>
    <w:rsid w:val="00EB77F5"/>
    <w:rsid w:val="00ED4616"/>
    <w:rsid w:val="00ED5B7D"/>
    <w:rsid w:val="00EE7D7C"/>
    <w:rsid w:val="00EF2CB8"/>
    <w:rsid w:val="00EF366B"/>
    <w:rsid w:val="00EF4A1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paragraph" w:styleId="Revision">
    <w:name w:val="Revision"/>
    <w:hidden/>
    <w:uiPriority w:val="99"/>
    <w:semiHidden/>
    <w:rsid w:val="00B402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5119149">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101195473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913</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2026-02-11T04:20:00Z</dcterms:created>
  <dcterms:modified xsi:type="dcterms:W3CDTF">2026-02-11T04:20:00Z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